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3E" w:rsidRPr="00BD6081" w:rsidRDefault="00D1303E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D1303E" w:rsidRPr="00BD6081" w:rsidRDefault="00D1303E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R O M Â N I A                                       PROIECT           VIZAT  PENTRU  LEGALITATE                                    </w:t>
      </w:r>
    </w:p>
    <w:p w:rsidR="00D1303E" w:rsidRPr="00BD6081" w:rsidRDefault="00D1303E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JUDEŢUL  IAŞI                                                                                SECRETAR                 </w:t>
      </w:r>
    </w:p>
    <w:p w:rsidR="00D1303E" w:rsidRPr="00BD6081" w:rsidRDefault="00D1303E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MUNICIPIUL PAŞCANI                                                          Cons. jr. MIRCEA ZUZAN  </w:t>
      </w:r>
    </w:p>
    <w:p w:rsidR="00D1303E" w:rsidRPr="00BD6081" w:rsidRDefault="00D1303E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CONSILIUL LOCAL                                                                          </w:t>
      </w:r>
    </w:p>
    <w:p w:rsidR="00D1303E" w:rsidRPr="00BD6081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>H O T Ă R Â R E</w:t>
      </w:r>
    </w:p>
    <w:p w:rsidR="00D1303E" w:rsidRPr="00C069BB" w:rsidRDefault="00D1303E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D1303E" w:rsidRPr="00C069BB" w:rsidRDefault="00D1303E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D1303E" w:rsidRPr="00C069BB" w:rsidRDefault="00D1303E" w:rsidP="006D73AC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privind aprobarea indicatorilor tehnico-economici   la obiectivul de investitii :</w:t>
      </w:r>
    </w:p>
    <w:p w:rsidR="00D1303E" w:rsidRPr="00C069BB" w:rsidRDefault="00D1303E" w:rsidP="00924CB8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“Îmbrăcămin</w:t>
      </w:r>
      <w:r w:rsidRPr="00C069BB">
        <w:rPr>
          <w:rFonts w:ascii="Tahoma" w:hAnsi="Tahoma" w:cs="Tahoma"/>
          <w:b/>
          <w:bCs/>
          <w:sz w:val="24"/>
          <w:szCs w:val="24"/>
          <w:lang w:val="pt-PT"/>
        </w:rPr>
        <w:t>ț</w:t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i bituminoase u</w:t>
      </w:r>
      <w:r w:rsidRPr="00C069BB">
        <w:rPr>
          <w:rFonts w:ascii="Tahoma" w:hAnsi="Tahoma" w:cs="Tahoma"/>
          <w:b/>
          <w:bCs/>
          <w:sz w:val="24"/>
          <w:szCs w:val="24"/>
          <w:lang w:val="pt-PT"/>
        </w:rPr>
        <w:t>ș</w:t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oare pe drumul comunal DC 127 – str. Gi</w:t>
      </w:r>
      <w:r w:rsidRPr="00C069BB">
        <w:rPr>
          <w:rFonts w:ascii="Tahoma" w:hAnsi="Tahoma" w:cs="Tahoma"/>
          <w:b/>
          <w:bCs/>
          <w:sz w:val="24"/>
          <w:szCs w:val="24"/>
          <w:lang w:val="pt-PT"/>
        </w:rPr>
        <w:t>ș</w:t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te</w:t>
      </w:r>
      <w:r w:rsidRPr="00C069BB">
        <w:rPr>
          <w:rFonts w:ascii="Tahoma" w:hAnsi="Tahoma" w:cs="Tahoma"/>
          <w:b/>
          <w:bCs/>
          <w:sz w:val="24"/>
          <w:szCs w:val="24"/>
          <w:lang w:val="pt-PT"/>
        </w:rPr>
        <w:t>ș</w:t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ti, </w:t>
      </w:r>
    </w:p>
    <w:p w:rsidR="00D1303E" w:rsidRPr="00C069BB" w:rsidRDefault="00D1303E" w:rsidP="00924CB8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municipiul Pa</w:t>
      </w:r>
      <w:r w:rsidRPr="00C069BB">
        <w:rPr>
          <w:rFonts w:ascii="Tahoma" w:hAnsi="Tahoma" w:cs="Tahoma"/>
          <w:b/>
          <w:bCs/>
          <w:sz w:val="24"/>
          <w:szCs w:val="24"/>
          <w:lang w:val="pt-PT"/>
        </w:rPr>
        <w:t>ș</w:t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cani, jude</w:t>
      </w:r>
      <w:r w:rsidRPr="00C069BB">
        <w:rPr>
          <w:rFonts w:ascii="Tahoma" w:hAnsi="Tahoma" w:cs="Tahoma"/>
          <w:b/>
          <w:bCs/>
          <w:sz w:val="24"/>
          <w:szCs w:val="24"/>
          <w:lang w:val="pt-PT"/>
        </w:rPr>
        <w:t>ț</w:t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ul ia</w:t>
      </w:r>
      <w:r w:rsidRPr="00C069BB">
        <w:rPr>
          <w:rFonts w:ascii="Tahoma" w:hAnsi="Tahoma" w:cs="Tahoma"/>
          <w:b/>
          <w:bCs/>
          <w:sz w:val="24"/>
          <w:szCs w:val="24"/>
          <w:lang w:val="pt-PT"/>
        </w:rPr>
        <w:t>ș</w:t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i”</w:t>
      </w:r>
    </w:p>
    <w:p w:rsidR="00D1303E" w:rsidRPr="00C069BB" w:rsidRDefault="00D1303E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PT"/>
        </w:rPr>
      </w:pPr>
    </w:p>
    <w:p w:rsidR="00D1303E" w:rsidRPr="00C069BB" w:rsidRDefault="00D1303E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PT"/>
        </w:rPr>
      </w:pPr>
    </w:p>
    <w:p w:rsidR="00D1303E" w:rsidRPr="00C069BB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  <w:r w:rsidRPr="00C069BB">
        <w:rPr>
          <w:rFonts w:ascii="Times New Roman" w:hAnsi="Times New Roman" w:cs="Times New Roman"/>
          <w:i/>
          <w:iCs/>
          <w:sz w:val="24"/>
          <w:szCs w:val="24"/>
          <w:lang w:val="pt-PT"/>
        </w:rPr>
        <w:t>Consiliul Local al municipiului Paşcani, judeţul Iaşi;</w:t>
      </w:r>
    </w:p>
    <w:p w:rsidR="00D1303E" w:rsidRPr="00C069BB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t-PT"/>
        </w:rPr>
      </w:pPr>
    </w:p>
    <w:p w:rsidR="00D1303E" w:rsidRPr="00BD6081" w:rsidRDefault="00D1303E" w:rsidP="00BD6081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9BB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Având în vedere prevederile alin. (1) si (2) ale  art. 41 al Legii finanţelor publice locale nr. 273/2006, modificată şi completată ;</w:t>
      </w:r>
    </w:p>
    <w:p w:rsidR="00D1303E" w:rsidRDefault="00D1303E" w:rsidP="00FC717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      Având in vedere prevederile Legii  213/1998 privind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bunurile proprietate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publica</w:t>
      </w:r>
      <w:r>
        <w:rPr>
          <w:rFonts w:ascii="Times New Roman" w:hAnsi="Times New Roman" w:cs="Times New Roman"/>
          <w:sz w:val="24"/>
          <w:szCs w:val="24"/>
          <w:lang w:val="it-IT"/>
        </w:rPr>
        <w:t>, cu modificarile si completarile ulterioare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D1303E" w:rsidRPr="00991912" w:rsidRDefault="00D1303E" w:rsidP="00FC7172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1912">
        <w:rPr>
          <w:rFonts w:ascii="Times New Roman" w:hAnsi="Times New Roman" w:cs="Times New Roman"/>
          <w:sz w:val="24"/>
          <w:szCs w:val="24"/>
          <w:lang w:val="it-IT"/>
        </w:rPr>
        <w:t>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 si Ordinul nr. 863/2008 pentru aprobarea "Instructiunilor de aplicare a unor prevederi din H.G. nr. 28/2008 privind aprobarea continutului-cadru al documentatiei tehnico-economice aferente investitiilor publice, precum si a structurii si metodologiei de elaborare a devizului general pentru obiective de investitii si lucrari de interventii"</w:t>
      </w:r>
      <w:r>
        <w:rPr>
          <w:rFonts w:ascii="Times New Roman" w:hAnsi="Times New Roman" w:cs="Times New Roman"/>
          <w:sz w:val="24"/>
          <w:szCs w:val="24"/>
          <w:lang w:val="it-IT"/>
        </w:rPr>
        <w:t>, cu modificarile si completarile ulterioare</w:t>
      </w:r>
      <w:r w:rsidRPr="00991912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D1303E" w:rsidRPr="00991912" w:rsidRDefault="00D1303E" w:rsidP="00991912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1912">
        <w:rPr>
          <w:rFonts w:ascii="Times New Roman" w:hAnsi="Times New Roman" w:cs="Times New Roman"/>
          <w:sz w:val="24"/>
          <w:szCs w:val="24"/>
          <w:lang w:val="it-IT"/>
        </w:rPr>
        <w:t xml:space="preserve">Avand in vedere prevederile HG.nr.577/1997, pentru aprobarea Programului privind reabilitarea, modernizarea şi/sau asfaltarea drumurilor de interes judeţean şi de interes local, alimentarea cu apă, canalizarea şi epurarea apelor uzate la sate, precum şi în unităţile administrativ-teritoriale cu resurse turistice, republicata, cu modificarile si actualizarile ulterioare si ale Ordinului Ministrului Dezvoltarii Regionale si Turismului,  nr.1564/2010 privind aprobarea Normelor Metodologice de aplicare a HGR 577/1997 ; </w:t>
      </w:r>
    </w:p>
    <w:p w:rsidR="00D1303E" w:rsidRPr="00BD6081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   Având in vedere propunerea P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rimarului municipiului Pascani , in calitate de initiator al proiectului de hotarare si expunerea de motive inregistrata sub nr. </w:t>
      </w:r>
      <w:r>
        <w:rPr>
          <w:rFonts w:ascii="Times New Roman" w:hAnsi="Times New Roman" w:cs="Times New Roman"/>
          <w:sz w:val="24"/>
          <w:szCs w:val="24"/>
          <w:lang w:val="it-IT"/>
        </w:rPr>
        <w:t>3823/21.02.2013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D1303E" w:rsidRPr="00BD6081" w:rsidRDefault="00D1303E" w:rsidP="00BD6081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Având in vedere raportul comun de specialitate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tocmit de Compartimentul Tehnic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Investitii  si Serviciul 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din cadrul aparatului de specialitate al Primarului municipiului Pascani ,inregistrat sub nr. </w:t>
      </w:r>
      <w:r>
        <w:rPr>
          <w:rFonts w:ascii="Times New Roman" w:hAnsi="Times New Roman" w:cs="Times New Roman"/>
          <w:sz w:val="24"/>
          <w:szCs w:val="24"/>
          <w:lang w:val="it-IT"/>
        </w:rPr>
        <w:t>3824/21.02.2013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D1303E" w:rsidRPr="00BD6081" w:rsidRDefault="00D1303E" w:rsidP="00BD6081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Avand in vedere aviz</w:t>
      </w:r>
      <w:r>
        <w:rPr>
          <w:rFonts w:ascii="Times New Roman" w:hAnsi="Times New Roman" w:cs="Times New Roman"/>
          <w:sz w:val="24"/>
          <w:szCs w:val="24"/>
          <w:lang w:val="it-IT"/>
        </w:rPr>
        <w:t>ul favorabil al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Consiliului Tehnico-Economic nr</w:t>
      </w:r>
      <w:r>
        <w:rPr>
          <w:rFonts w:ascii="Times New Roman" w:hAnsi="Times New Roman" w:cs="Times New Roman"/>
          <w:sz w:val="24"/>
          <w:szCs w:val="24"/>
          <w:lang w:val="it-IT"/>
        </w:rPr>
        <w:t>. 2/25.01.2013, inregistrat sub nr.1905/CTE/ 25.01.2013 ;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D1303E" w:rsidRPr="00BD6081" w:rsidRDefault="00D1303E" w:rsidP="00BD6081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Având in vedere</w:t>
      </w:r>
      <w:r w:rsidRPr="00BD6081">
        <w:rPr>
          <w:rFonts w:ascii="Times New Roman" w:hAnsi="Times New Roman" w:cs="Times New Roman"/>
          <w:sz w:val="24"/>
          <w:szCs w:val="24"/>
          <w:lang w:val="ro-RO"/>
        </w:rPr>
        <w:t xml:space="preserve"> Rapoartele de avizare 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urmatoarelor comisii de specialitate din cadrul Consiliului Local al municipiului Pascani</w:t>
      </w:r>
      <w:r w:rsidRPr="00BD6081"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:rsidR="00D1303E" w:rsidRPr="00407452" w:rsidRDefault="00D1303E" w:rsidP="00BD6081">
      <w:pPr>
        <w:pStyle w:val="Heading5"/>
        <w:numPr>
          <w:ilvl w:val="4"/>
          <w:numId w:val="3"/>
        </w:numPr>
        <w:ind w:left="0" w:firstLine="0"/>
        <w:jc w:val="both"/>
        <w:rPr>
          <w:i w:val="0"/>
          <w:iCs w:val="0"/>
        </w:rPr>
      </w:pPr>
      <w:r>
        <w:t xml:space="preserve">- Avizul </w:t>
      </w:r>
      <w:r w:rsidRPr="00BD6081">
        <w:t>Comisiei de prognoze economico-sociale , buget , finante , industrie</w:t>
      </w:r>
      <w:r>
        <w:t>, agricultura, silvicultura, prestari servicii, comert</w:t>
      </w:r>
      <w:r w:rsidRPr="00BD6081">
        <w:t xml:space="preserve"> si IMM-uri</w:t>
      </w:r>
      <w:r>
        <w:t>, programe europene, atragere de fonduri structurale si relatii externe</w:t>
      </w:r>
      <w:r w:rsidRPr="00407452">
        <w:rPr>
          <w:i w:val="0"/>
          <w:iCs w:val="0"/>
        </w:rPr>
        <w:t>, inregistrat sub nr.____________ ;</w:t>
      </w:r>
    </w:p>
    <w:p w:rsidR="00D1303E" w:rsidRPr="00BD6081" w:rsidRDefault="00D1303E" w:rsidP="00BD6081">
      <w:pPr>
        <w:pStyle w:val="Heading5"/>
        <w:numPr>
          <w:ilvl w:val="4"/>
          <w:numId w:val="3"/>
        </w:numPr>
        <w:ind w:left="0" w:firstLine="0"/>
        <w:jc w:val="both"/>
      </w:pPr>
      <w:r>
        <w:t>- Avizul Comisiei juridica</w:t>
      </w:r>
      <w:r w:rsidRPr="00BD6081">
        <w:t xml:space="preserve"> , ordine publica, pentru </w:t>
      </w:r>
      <w:r>
        <w:t>drepturile omului si libertati</w:t>
      </w:r>
      <w:r w:rsidRPr="00BD6081">
        <w:t xml:space="preserve"> cetatenesti</w:t>
      </w:r>
      <w:r w:rsidRPr="00407452">
        <w:rPr>
          <w:i w:val="0"/>
          <w:iCs w:val="0"/>
        </w:rPr>
        <w:t xml:space="preserve"> inregistrat sub nr.____________ ;</w:t>
      </w:r>
    </w:p>
    <w:p w:rsidR="00D1303E" w:rsidRPr="00BD6081" w:rsidRDefault="00D1303E" w:rsidP="00BD6081">
      <w:pPr>
        <w:pStyle w:val="Heading5"/>
        <w:numPr>
          <w:ilvl w:val="4"/>
          <w:numId w:val="3"/>
        </w:numPr>
        <w:autoSpaceDE w:val="0"/>
        <w:ind w:left="0" w:firstLine="0"/>
        <w:jc w:val="both"/>
      </w:pPr>
      <w:r>
        <w:t>- Avizul</w:t>
      </w:r>
      <w:r w:rsidRPr="00BD6081">
        <w:t>.Comisiei de organizare si dezvoltare urbanistica, realizarea lucrarilor publice, conservarea  monumentelor istorice, protectia mediului, ecologie, patrimoniu şi administratie publica</w:t>
      </w:r>
      <w:r>
        <w:t>,</w:t>
      </w:r>
      <w:r w:rsidRPr="00407452">
        <w:rPr>
          <w:i w:val="0"/>
          <w:iCs w:val="0"/>
        </w:rPr>
        <w:t xml:space="preserve"> inregistrat sub nr.____________ ;</w:t>
      </w:r>
    </w:p>
    <w:p w:rsidR="00D1303E" w:rsidRPr="00C069BB" w:rsidRDefault="00D1303E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303E" w:rsidRPr="00C069BB" w:rsidRDefault="00D1303E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303E" w:rsidRPr="00C069BB" w:rsidRDefault="00D1303E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303E" w:rsidRDefault="00D1303E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9BB">
        <w:rPr>
          <w:rFonts w:ascii="Times New Roman" w:hAnsi="Times New Roman" w:cs="Times New Roman"/>
          <w:sz w:val="24"/>
          <w:szCs w:val="24"/>
          <w:lang w:val="it-IT"/>
        </w:rPr>
        <w:t xml:space="preserve">În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temeiul art. 45 alin.(1) din Legea nr. 215/2001 privind administraţia publică locală, republicată, cu modifica</w:t>
      </w:r>
      <w:r>
        <w:rPr>
          <w:rFonts w:ascii="Times New Roman" w:hAnsi="Times New Roman" w:cs="Times New Roman"/>
          <w:sz w:val="24"/>
          <w:szCs w:val="24"/>
          <w:lang w:val="it-IT"/>
        </w:rPr>
        <w:t>rile si completarile ulterioare,</w:t>
      </w:r>
    </w:p>
    <w:p w:rsidR="00D1303E" w:rsidRPr="00407452" w:rsidRDefault="00D1303E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303E" w:rsidRPr="00C069BB" w:rsidRDefault="00D1303E" w:rsidP="004074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>H O T Ă R Ă Ş T E :</w:t>
      </w:r>
    </w:p>
    <w:p w:rsidR="00D1303E" w:rsidRPr="00C069BB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:rsidR="00D1303E" w:rsidRDefault="00D1303E" w:rsidP="00BD760F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   Art. 1.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Se  aproba indicatorii tehnico-economici   la obiectiv</w:t>
      </w:r>
      <w:r>
        <w:rPr>
          <w:rFonts w:ascii="Times New Roman" w:hAnsi="Times New Roman" w:cs="Times New Roman"/>
          <w:sz w:val="24"/>
          <w:szCs w:val="24"/>
          <w:lang w:val="it-IT"/>
        </w:rPr>
        <w:t>ul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de investitii </w:t>
      </w:r>
      <w:r w:rsidRPr="00924CB8">
        <w:rPr>
          <w:rFonts w:ascii="Times New Roman" w:hAnsi="Times New Roman" w:cs="Times New Roman"/>
          <w:b/>
          <w:bCs/>
          <w:sz w:val="24"/>
          <w:szCs w:val="24"/>
          <w:lang w:val="it-IT"/>
        </w:rPr>
        <w:t>“Îmbrăcămin</w:t>
      </w:r>
      <w:r w:rsidRPr="00924CB8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924CB8">
        <w:rPr>
          <w:rFonts w:ascii="Times New Roman" w:hAnsi="Times New Roman" w:cs="Times New Roman"/>
          <w:b/>
          <w:bCs/>
          <w:sz w:val="24"/>
          <w:szCs w:val="24"/>
          <w:lang w:val="it-IT"/>
        </w:rPr>
        <w:t>i bituminoase u</w:t>
      </w:r>
      <w:r w:rsidRPr="00924CB8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924CB8">
        <w:rPr>
          <w:rFonts w:ascii="Times New Roman" w:hAnsi="Times New Roman" w:cs="Times New Roman"/>
          <w:b/>
          <w:bCs/>
          <w:sz w:val="24"/>
          <w:szCs w:val="24"/>
          <w:lang w:val="it-IT"/>
        </w:rPr>
        <w:t>oare pe drumul comunal DC 127 – str. Gi</w:t>
      </w:r>
      <w:r w:rsidRPr="00924CB8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924CB8">
        <w:rPr>
          <w:rFonts w:ascii="Times New Roman" w:hAnsi="Times New Roman" w:cs="Times New Roman"/>
          <w:b/>
          <w:bCs/>
          <w:sz w:val="24"/>
          <w:szCs w:val="24"/>
          <w:lang w:val="it-IT"/>
        </w:rPr>
        <w:t>te</w:t>
      </w:r>
      <w:r w:rsidRPr="00924CB8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924CB8">
        <w:rPr>
          <w:rFonts w:ascii="Times New Roman" w:hAnsi="Times New Roman" w:cs="Times New Roman"/>
          <w:b/>
          <w:bCs/>
          <w:sz w:val="24"/>
          <w:szCs w:val="24"/>
          <w:lang w:val="it-IT"/>
        </w:rPr>
        <w:t>ti, municipiul Pa</w:t>
      </w:r>
      <w:r w:rsidRPr="00924CB8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924CB8">
        <w:rPr>
          <w:rFonts w:ascii="Times New Roman" w:hAnsi="Times New Roman" w:cs="Times New Roman"/>
          <w:b/>
          <w:bCs/>
          <w:sz w:val="24"/>
          <w:szCs w:val="24"/>
          <w:lang w:val="it-IT"/>
        </w:rPr>
        <w:t>cani, jude</w:t>
      </w:r>
      <w:r w:rsidRPr="00924CB8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924CB8">
        <w:rPr>
          <w:rFonts w:ascii="Times New Roman" w:hAnsi="Times New Roman" w:cs="Times New Roman"/>
          <w:b/>
          <w:bCs/>
          <w:sz w:val="24"/>
          <w:szCs w:val="24"/>
          <w:lang w:val="it-IT"/>
        </w:rPr>
        <w:t>ul ia</w:t>
      </w:r>
      <w:r w:rsidRPr="00924CB8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924CB8">
        <w:rPr>
          <w:rFonts w:ascii="Times New Roman" w:hAnsi="Times New Roman" w:cs="Times New Roman"/>
          <w:b/>
          <w:bCs/>
          <w:sz w:val="24"/>
          <w:szCs w:val="24"/>
          <w:lang w:val="it-IT"/>
        </w:rPr>
        <w:t>i”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conform documentatiei tehnice intocmite in cadrul Proiectului Tehnic 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>elaborat de SC SIMPA Consult  SRL Iasi</w:t>
      </w:r>
      <w:r w:rsidRPr="008A2E4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prezentata in </w:t>
      </w:r>
      <w:r w:rsidRPr="008A2E44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nr.1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parte integranta din prezenta hotarare, dupa cum urmeaza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D1303E" w:rsidRPr="00BD6081" w:rsidRDefault="00D1303E" w:rsidP="00BD760F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303E" w:rsidRPr="0033415E" w:rsidRDefault="00D1303E" w:rsidP="0033415E">
      <w:pPr>
        <w:pStyle w:val="ListParagraph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VALOARE TOTALA </w:t>
      </w:r>
      <w:r w:rsidRPr="00581760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 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</w:t>
      </w:r>
      <w:r w:rsidRPr="0033415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.2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06.15</w:t>
      </w:r>
      <w:r w:rsidRPr="0033415E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9  lei</w:t>
      </w:r>
      <w:r w:rsidRPr="0033415E">
        <w:rPr>
          <w:rFonts w:ascii="Times New Roman" w:hAnsi="Times New Roman" w:cs="Times New Roman"/>
          <w:sz w:val="24"/>
          <w:szCs w:val="24"/>
          <w:lang w:val="es-ES_tradnl"/>
        </w:rPr>
        <w:t xml:space="preserve"> fara TVA ; </w:t>
      </w:r>
    </w:p>
    <w:p w:rsidR="00D1303E" w:rsidRDefault="00D1303E" w:rsidP="0033415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1303E" w:rsidRDefault="00D1303E" w:rsidP="0033415E">
      <w:pPr>
        <w:autoSpaceDE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Din care : </w:t>
      </w:r>
      <w:r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>-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 xml:space="preserve">Valoarea lucrarilor </w:t>
      </w:r>
      <w:r>
        <w:rPr>
          <w:rFonts w:ascii="Times New Roman" w:hAnsi="Times New Roman" w:cs="Times New Roman"/>
          <w:sz w:val="24"/>
          <w:szCs w:val="24"/>
          <w:lang w:val="es-ES_tradnl"/>
        </w:rPr>
        <w:t>(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 xml:space="preserve"> C+M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)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: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- 1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109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212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lei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fara TVA </w:t>
      </w:r>
      <w:r w:rsidRPr="00BD6081">
        <w:rPr>
          <w:rFonts w:ascii="Times New Roman" w:hAnsi="Times New Roman" w:cs="Times New Roman"/>
          <w:sz w:val="24"/>
          <w:szCs w:val="24"/>
          <w:lang w:val="es-ES_tradnl"/>
        </w:rPr>
        <w:t>;</w:t>
      </w:r>
    </w:p>
    <w:p w:rsidR="00D1303E" w:rsidRDefault="00D1303E" w:rsidP="0033415E">
      <w:pPr>
        <w:autoSpaceDE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- Cheltuieli diverse si neprevazute :  -      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6.2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27</w:t>
      </w:r>
      <w:r w:rsidRPr="002921EA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lei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fara TVA ;</w:t>
      </w:r>
    </w:p>
    <w:p w:rsidR="00D1303E" w:rsidRPr="00BD6081" w:rsidRDefault="00D1303E" w:rsidP="0033415E">
      <w:pPr>
        <w:autoSpaceDE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D1303E" w:rsidRDefault="00D1303E" w:rsidP="00FC717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Pr="00BD6081" w:rsidRDefault="00D1303E" w:rsidP="008A2E44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Art. 2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Cu ducerea la îndeplinire a pre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zentei hotărâri se însarcineaza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Primarul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municipiului Paşcani , Serviciul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, Serviciul Buget</w:t>
      </w:r>
      <w:r>
        <w:rPr>
          <w:rFonts w:ascii="Times New Roman" w:hAnsi="Times New Roman" w:cs="Times New Roman"/>
          <w:sz w:val="24"/>
          <w:szCs w:val="24"/>
          <w:lang w:val="it-IT"/>
        </w:rPr>
        <w:t>, Financiar, Contabil;itate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partimentul Tehnic si Investitii,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Compartimentul</w:t>
      </w:r>
      <w:r w:rsidRPr="00275C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Juridic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Contencios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Compartimentul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Patrimoniu si Contracte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din cadrul aparatului de specialitate al Primarului municipiului Pascani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D1303E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Pr="00C069BB" w:rsidRDefault="00D1303E" w:rsidP="00FC717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Art. 3. </w:t>
      </w:r>
      <w:r w:rsidRPr="00614717">
        <w:rPr>
          <w:rFonts w:ascii="Times New Roman" w:hAnsi="Times New Roman" w:cs="Times New Roman"/>
          <w:sz w:val="24"/>
          <w:szCs w:val="24"/>
          <w:lang w:val="it-IT"/>
        </w:rPr>
        <w:t>Serviciul Administratie Publica Locala va comunica in copie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069BB">
        <w:rPr>
          <w:rFonts w:ascii="Times New Roman" w:hAnsi="Times New Roman" w:cs="Times New Roman"/>
          <w:sz w:val="24"/>
          <w:szCs w:val="24"/>
          <w:lang w:val="it-IT"/>
        </w:rPr>
        <w:t>prezenta hotărâre:</w:t>
      </w:r>
    </w:p>
    <w:p w:rsidR="00D1303E" w:rsidRPr="00C069BB" w:rsidRDefault="00D1303E" w:rsidP="00FC7172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303E" w:rsidRPr="00C069BB" w:rsidRDefault="00D1303E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69BB">
        <w:rPr>
          <w:rFonts w:ascii="Times New Roman" w:hAnsi="Times New Roman" w:cs="Times New Roman"/>
          <w:sz w:val="24"/>
          <w:szCs w:val="24"/>
          <w:lang w:val="it-IT"/>
        </w:rPr>
        <w:t>• Instituţiei Prefectului judeţului Iaşi;</w:t>
      </w:r>
    </w:p>
    <w:p w:rsidR="00D1303E" w:rsidRPr="00BD6081" w:rsidRDefault="00D1303E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Primarului municipiului Paşcani ;</w:t>
      </w:r>
    </w:p>
    <w:p w:rsidR="00D1303E" w:rsidRPr="00BD6081" w:rsidRDefault="00D1303E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it-IT"/>
        </w:rPr>
        <w:t>Serviciului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D1303E" w:rsidRPr="00BD6081" w:rsidRDefault="00D1303E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Serviciului Buget</w:t>
      </w:r>
      <w:r>
        <w:rPr>
          <w:rFonts w:ascii="Times New Roman" w:hAnsi="Times New Roman" w:cs="Times New Roman"/>
          <w:sz w:val="24"/>
          <w:szCs w:val="24"/>
          <w:lang w:val="it-IT"/>
        </w:rPr>
        <w:t>, Financiar, Contabilitate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;</w:t>
      </w:r>
    </w:p>
    <w:p w:rsidR="00D1303E" w:rsidRPr="00BD6081" w:rsidRDefault="00D1303E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Compartimentului Patrimoniu si Contracte ;</w:t>
      </w:r>
    </w:p>
    <w:p w:rsidR="00D1303E" w:rsidRPr="00BD6081" w:rsidRDefault="00D1303E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Compartimentul Juridic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Contencios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D1303E" w:rsidRPr="00BD6081" w:rsidRDefault="00D1303E" w:rsidP="00614717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Compartimentului Tehnic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Investitii ;</w:t>
      </w:r>
    </w:p>
    <w:p w:rsidR="00D1303E" w:rsidRDefault="00D1303E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14717">
        <w:rPr>
          <w:rFonts w:ascii="Times New Roman" w:hAnsi="Times New Roman" w:cs="Times New Roman"/>
          <w:sz w:val="24"/>
          <w:szCs w:val="24"/>
          <w:lang w:val="it-IT"/>
        </w:rPr>
        <w:t>• Mass-media .</w:t>
      </w:r>
    </w:p>
    <w:p w:rsidR="00D1303E" w:rsidRDefault="00D1303E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303E" w:rsidRPr="00FC7172" w:rsidRDefault="00D1303E" w:rsidP="00FC7172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1303E" w:rsidRPr="00BD6081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Initiatorul proiectului de hotarare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D1303E" w:rsidRPr="00BD6081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PRIMAR </w:t>
      </w:r>
    </w:p>
    <w:p w:rsidR="00D1303E" w:rsidRPr="00BD6081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ng. Dumitru Pantazi</w:t>
      </w:r>
    </w:p>
    <w:p w:rsidR="00D1303E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Pr="00BD6081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Pr="00BD6081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</w:p>
    <w:p w:rsidR="00D1303E" w:rsidRPr="00C069BB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>PREŞEDINTE DE ŞEDINŢĂ ,                                            Contrasemnează pentru  legalitate,</w:t>
      </w:r>
    </w:p>
    <w:p w:rsidR="00D1303E" w:rsidRPr="00C069BB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>Consilier local                                                                         SECRETARUL MUNICIPIULUI</w:t>
      </w:r>
    </w:p>
    <w:p w:rsidR="00D1303E" w:rsidRPr="00C069BB" w:rsidRDefault="00D1303E" w:rsidP="006D73A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                                 Cons.jr.MIRCEA ZUZAN</w:t>
      </w:r>
    </w:p>
    <w:p w:rsidR="00D1303E" w:rsidRPr="00C069BB" w:rsidRDefault="00D1303E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069BB">
        <w:rPr>
          <w:rFonts w:ascii="Times New Roman" w:hAnsi="Times New Roman" w:cs="Times New Roman"/>
          <w:b/>
          <w:bCs/>
          <w:sz w:val="24"/>
          <w:szCs w:val="24"/>
          <w:lang w:val="it-IT"/>
        </w:rPr>
        <w:t>Nr. ___________</w:t>
      </w: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D1303E" w:rsidRDefault="00D1303E" w:rsidP="00476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D7A">
        <w:rPr>
          <w:rFonts w:ascii="Times New Roman" w:hAnsi="Times New Roman" w:cs="Times New Roman"/>
          <w:sz w:val="28"/>
          <w:szCs w:val="28"/>
        </w:rPr>
        <w:t>Nr. 3823/21.</w:t>
      </w:r>
      <w:r>
        <w:rPr>
          <w:rFonts w:ascii="Times New Roman" w:hAnsi="Times New Roman" w:cs="Times New Roman"/>
          <w:sz w:val="28"/>
          <w:szCs w:val="28"/>
        </w:rPr>
        <w:t>02.2013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jc w:val="both"/>
      </w:pP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firstLine="1440"/>
        <w:jc w:val="both"/>
      </w:pP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firstLine="1440"/>
        <w:jc w:val="both"/>
      </w:pP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6D7A">
        <w:rPr>
          <w:rFonts w:ascii="Times New Roman" w:hAnsi="Times New Roman" w:cs="Times New Roman"/>
          <w:sz w:val="24"/>
          <w:szCs w:val="24"/>
          <w:u w:val="single"/>
        </w:rPr>
        <w:t>E X P U N E R E    D E     M O T I V E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jc w:val="center"/>
      </w:pP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jc w:val="center"/>
      </w:pP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6D7A">
        <w:rPr>
          <w:rFonts w:ascii="Times New Roman" w:hAnsi="Times New Roman" w:cs="Times New Roman"/>
          <w:b/>
          <w:bCs/>
          <w:sz w:val="28"/>
          <w:szCs w:val="28"/>
        </w:rPr>
        <w:t xml:space="preserve">privind aprobarea indicatorilor tehnico-economici la 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b/>
          <w:bCs/>
          <w:sz w:val="28"/>
          <w:szCs w:val="28"/>
        </w:rPr>
        <w:t xml:space="preserve">obiectivul de investitii </w:t>
      </w: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: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“Îmbrăcămin</w:t>
      </w:r>
      <w:r w:rsidRPr="00476D7A">
        <w:rPr>
          <w:rFonts w:ascii="Tahoma" w:hAnsi="Tahoma" w:cs="Tahoma"/>
          <w:b/>
          <w:bCs/>
          <w:sz w:val="28"/>
          <w:szCs w:val="28"/>
          <w:lang w:val="it-IT"/>
        </w:rPr>
        <w:t>ț</w:t>
      </w: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i bituminoase u</w:t>
      </w:r>
      <w:r w:rsidRPr="00476D7A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oare pe drumul comunal  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DC 127 – str. Gi</w:t>
      </w:r>
      <w:r w:rsidRPr="00476D7A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te</w:t>
      </w:r>
      <w:r w:rsidRPr="00476D7A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ti, municipiul Pa</w:t>
      </w:r>
      <w:r w:rsidRPr="00476D7A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cani, jude</w:t>
      </w:r>
      <w:r w:rsidRPr="00476D7A">
        <w:rPr>
          <w:rFonts w:ascii="Tahoma" w:hAnsi="Tahoma" w:cs="Tahoma"/>
          <w:b/>
          <w:bCs/>
          <w:sz w:val="28"/>
          <w:szCs w:val="28"/>
          <w:lang w:val="it-IT"/>
        </w:rPr>
        <w:t>ț</w:t>
      </w: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ul ia</w:t>
      </w:r>
      <w:r w:rsidRPr="00476D7A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>i” ;</w:t>
      </w:r>
    </w:p>
    <w:p w:rsidR="00D1303E" w:rsidRPr="00476D7A" w:rsidRDefault="00D1303E" w:rsidP="00476D7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D1303E" w:rsidRPr="00476D7A" w:rsidRDefault="00D1303E" w:rsidP="00476D7A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          </w:t>
      </w:r>
      <w:r w:rsidRPr="00476D7A">
        <w:rPr>
          <w:rFonts w:ascii="Times New Roman" w:hAnsi="Times New Roman" w:cs="Times New Roman"/>
          <w:sz w:val="28"/>
          <w:szCs w:val="28"/>
          <w:lang w:val="it-IT"/>
        </w:rPr>
        <w:t>Având in vedere  prevederile Legii nr. 273/2006, privind finantele publice locale, modificata si completata ;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sz w:val="28"/>
          <w:szCs w:val="28"/>
          <w:lang w:val="it-IT"/>
        </w:rPr>
        <w:t>Avand in vedere  si prevederile Legii nr.215/2001 privind administratia publica locala, republicata, cu modificarile si completarile ulterioare ;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sz w:val="28"/>
          <w:szCs w:val="28"/>
          <w:lang w:val="it-IT"/>
        </w:rPr>
        <w:t xml:space="preserve">           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intervenţii, cu modificarile si completarile ulterioare ;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sz w:val="28"/>
          <w:szCs w:val="28"/>
          <w:lang w:val="it-IT"/>
        </w:rPr>
        <w:t xml:space="preserve">Avand in vedere prevederile HG.nr.577/1997, pentru aprobarea Programului privind reabilitarea, modernizarea şi/sau asfaltarea drumurilor de interes judeţean şi de interes local, alimentarea cu apă, canalizarea şi epurarea apelor uzate la sate, precum şi în unităţile administrativ-teritoriale cu resurse turistice, republicata, cu modificarile si actualizarile ulterioare ;    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sz w:val="28"/>
          <w:szCs w:val="28"/>
          <w:lang w:val="it-IT"/>
        </w:rPr>
        <w:t xml:space="preserve">  Având în vedere ca sectorul de drum in cauza apartine strazii Gistesti care face parte din drumul Comunal DC 127 (Gistesti – Valea Seaca), drum care este asfaltat in intregime, mai putin sectorul in cauza ;</w:t>
      </w:r>
    </w:p>
    <w:p w:rsidR="00D1303E" w:rsidRPr="00476D7A" w:rsidRDefault="00D1303E" w:rsidP="00476D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sz w:val="28"/>
          <w:szCs w:val="28"/>
          <w:lang w:val="it-IT"/>
        </w:rPr>
        <w:t>In vederea  aprobarii finantarii  necesare acoperirii valorii  executiei lucrarilor di fonduri aprobate prin Legea bugetului de stat pentru anul 2013, solicit aprobarea indicatorilor tehnico-economici cuprinsi in Studiul de fezabilitate actualizat, pentru obiectivul de investiti mentionat ;</w:t>
      </w:r>
    </w:p>
    <w:p w:rsidR="00D1303E" w:rsidRPr="00476D7A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476D7A">
        <w:rPr>
          <w:rFonts w:ascii="Times New Roman" w:hAnsi="Times New Roman" w:cs="Times New Roman"/>
          <w:sz w:val="28"/>
          <w:szCs w:val="28"/>
          <w:lang w:val="it-IT"/>
        </w:rPr>
        <w:t xml:space="preserve">           Fata de cele prezentate, propun spre dezbatere si aprobare Consiliului Local al municipiului Pascani , proiectul de hotarare in forma prezentata.</w:t>
      </w:r>
    </w:p>
    <w:p w:rsidR="00D1303E" w:rsidRPr="00476D7A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D1303E" w:rsidRPr="00476D7A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D1303E" w:rsidRPr="00476D7A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D1303E" w:rsidRPr="00DF7585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 ,</w:t>
      </w:r>
    </w:p>
    <w:p w:rsidR="00D1303E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Ing. Dumitru Pantazi</w:t>
      </w:r>
    </w:p>
    <w:p w:rsidR="00D1303E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03E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03E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03E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03E" w:rsidRPr="00623DD9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23DD9">
        <w:rPr>
          <w:rFonts w:ascii="Times New Roman" w:hAnsi="Times New Roman" w:cs="Times New Roman"/>
          <w:b/>
          <w:bCs/>
          <w:sz w:val="28"/>
          <w:szCs w:val="28"/>
          <w:lang w:val="pt-BR"/>
        </w:rPr>
        <w:t>ROMA N I A                                                                                   DE ACORD</w:t>
      </w:r>
    </w:p>
    <w:p w:rsidR="00D1303E" w:rsidRPr="00623DD9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JUDETUL IASI                                                                                  PRIMAR,</w:t>
      </w:r>
    </w:p>
    <w:p w:rsidR="00D1303E" w:rsidRPr="00623DD9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PRIMARIA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MUNICIPIULUI 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>PASCANI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>Ing. Dumitru Pantazi</w:t>
      </w:r>
    </w:p>
    <w:p w:rsidR="00D1303E" w:rsidRPr="002760D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COMPARTIMENTUL TEHNIC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-INVESTITII                 </w:t>
      </w:r>
    </w:p>
    <w:p w:rsidR="00D1303E" w:rsidRPr="002760D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D1303E" w:rsidRPr="002760D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60DD">
        <w:rPr>
          <w:rFonts w:ascii="Times New Roman" w:hAnsi="Times New Roman" w:cs="Times New Roman"/>
          <w:sz w:val="28"/>
          <w:szCs w:val="28"/>
          <w:lang w:val="it-IT"/>
        </w:rPr>
        <w:t>NR.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3824/21.02.2013</w:t>
      </w:r>
    </w:p>
    <w:p w:rsidR="00D1303E" w:rsidRPr="002760DD" w:rsidRDefault="00D1303E" w:rsidP="002760DD">
      <w:pPr>
        <w:pStyle w:val="Heading1"/>
        <w:tabs>
          <w:tab w:val="left" w:pos="0"/>
        </w:tabs>
        <w:jc w:val="both"/>
        <w:rPr>
          <w:sz w:val="28"/>
          <w:szCs w:val="28"/>
          <w:lang w:val="it-IT"/>
        </w:rPr>
      </w:pPr>
    </w:p>
    <w:p w:rsidR="00D1303E" w:rsidRPr="0030232D" w:rsidRDefault="00D1303E" w:rsidP="002760DD">
      <w:pPr>
        <w:pStyle w:val="Heading1"/>
        <w:numPr>
          <w:ilvl w:val="0"/>
          <w:numId w:val="7"/>
        </w:numPr>
        <w:tabs>
          <w:tab w:val="left" w:pos="0"/>
        </w:tabs>
        <w:suppressAutoHyphens/>
        <w:spacing w:before="0" w:after="0" w:line="240" w:lineRule="auto"/>
        <w:jc w:val="center"/>
        <w:rPr>
          <w:sz w:val="28"/>
          <w:szCs w:val="28"/>
          <w:u w:val="single"/>
          <w:lang w:val="it-IT"/>
        </w:rPr>
      </w:pPr>
      <w:r w:rsidRPr="0030232D">
        <w:rPr>
          <w:sz w:val="28"/>
          <w:szCs w:val="28"/>
          <w:u w:val="single"/>
          <w:lang w:val="it-IT"/>
        </w:rPr>
        <w:t>RAPORT</w:t>
      </w:r>
    </w:p>
    <w:p w:rsidR="00D1303E" w:rsidRPr="0030232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30232D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</w:t>
      </w:r>
    </w:p>
    <w:p w:rsidR="00D1303E" w:rsidRPr="0030232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D1303E" w:rsidRPr="002760DD" w:rsidRDefault="00D1303E" w:rsidP="002760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60DD">
        <w:rPr>
          <w:rFonts w:ascii="Times New Roman" w:hAnsi="Times New Roman" w:cs="Times New Roman"/>
          <w:sz w:val="28"/>
          <w:szCs w:val="28"/>
          <w:lang w:val="it-IT"/>
        </w:rPr>
        <w:t>Având in vedere  prevederile Legii nr. 273/2006, privind finantele publice locale, modificata si completata ;</w:t>
      </w:r>
    </w:p>
    <w:p w:rsidR="00D1303E" w:rsidRPr="002760DD" w:rsidRDefault="00D1303E" w:rsidP="002760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60DD">
        <w:rPr>
          <w:rFonts w:ascii="Times New Roman" w:hAnsi="Times New Roman" w:cs="Times New Roman"/>
          <w:sz w:val="28"/>
          <w:szCs w:val="28"/>
          <w:lang w:val="it-IT"/>
        </w:rPr>
        <w:t>Avand in vedere  si prevederile Legii nr.215/2001 privind administratia publica locala, republicata, cu modificarile si completarile ulterioare ;</w:t>
      </w:r>
    </w:p>
    <w:p w:rsidR="00D1303E" w:rsidRPr="00EC0CF7" w:rsidRDefault="00D1303E" w:rsidP="002760D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60DD">
        <w:rPr>
          <w:rFonts w:ascii="Times New Roman" w:hAnsi="Times New Roman" w:cs="Times New Roman"/>
          <w:sz w:val="28"/>
          <w:szCs w:val="28"/>
          <w:lang w:val="it-IT"/>
        </w:rPr>
        <w:t xml:space="preserve">           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 si Ordinul nr. 863/2008 pentru aprobarea "Instructiunilor de aplicare a unor prevederi din H.G. nr. 28/2008 privind aprobarea continutului-cadru al documentatiei tehnico-economice aferente investitiilor publice, precum si a structurii si metodologiei de elaborare a devizului general pentru obiective de investitii si lucrari de interventii", cu modificarile si completarile ulterioare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D1303E" w:rsidRDefault="00D1303E" w:rsidP="002760DD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60DD">
        <w:rPr>
          <w:rFonts w:ascii="Times New Roman" w:hAnsi="Times New Roman" w:cs="Times New Roman"/>
          <w:sz w:val="28"/>
          <w:szCs w:val="28"/>
          <w:lang w:val="it-IT"/>
        </w:rPr>
        <w:t xml:space="preserve">Avand in vedere prevederile HG.nr.577/1997, pentru aprobarea Programului privind reabilitarea, modernizarea şi/sau asfaltarea drumurilor de interes judeţean şi de interes local, alimentarea cu apă, canalizarea şi epurarea apelor uzate la sate, precum şi în unităţile administrativ-teritoriale cu resurse turistice, republicata, cu modificarile si actualizarile ulterioare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>si ale Ordinului Ministrului Dezvoltarii Regionale si Turismului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 xml:space="preserve"> nr.1564/2010 privind aprobarea Normelor Metodolog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ice de aplicare a HGR 577/1997 ; </w:t>
      </w:r>
    </w:p>
    <w:p w:rsidR="00D1303E" w:rsidRPr="00623DD9" w:rsidRDefault="00D1303E" w:rsidP="002760DD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Tinand cont de cele prezentate, 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>Compartimentul Tehnic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si 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>Investitii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si Serviciul Urbanism, Amenajarea teritoriului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 xml:space="preserve"> din cadrul aparatului de specialitate al Primarului municipiului Pascani,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considera ca sunt indeplinite conditiile legale, </w:t>
      </w:r>
      <w:r w:rsidRPr="008F7942">
        <w:rPr>
          <w:rFonts w:ascii="Times New Roman" w:hAnsi="Times New Roman" w:cs="Times New Roman"/>
          <w:b/>
          <w:bCs/>
          <w:sz w:val="28"/>
          <w:szCs w:val="28"/>
          <w:lang w:val="ro-RO"/>
        </w:rPr>
        <w:t>avizeaza favorabi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D6840">
        <w:rPr>
          <w:rFonts w:ascii="Times New Roman" w:hAnsi="Times New Roman" w:cs="Times New Roman"/>
          <w:sz w:val="28"/>
          <w:szCs w:val="28"/>
          <w:lang w:val="ro-RO"/>
        </w:rPr>
        <w:t>si propune :</w:t>
      </w:r>
    </w:p>
    <w:p w:rsidR="00D1303E" w:rsidRPr="002760DD" w:rsidRDefault="00D1303E" w:rsidP="002760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>doptarea  Proiectului de Hotarare privind aprobarea indicatorilor tehnico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>-e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conomici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la obiectiv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ul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investitii </w:t>
      </w:r>
      <w:r w:rsidRPr="002760DD">
        <w:rPr>
          <w:rFonts w:ascii="Times New Roman" w:hAnsi="Times New Roman" w:cs="Times New Roman"/>
          <w:b/>
          <w:bCs/>
          <w:sz w:val="28"/>
          <w:szCs w:val="28"/>
          <w:lang w:val="ro-RO"/>
        </w:rPr>
        <w:t>“Îmbrăcămin</w:t>
      </w:r>
      <w:r w:rsidRPr="002760DD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2760DD">
        <w:rPr>
          <w:rFonts w:ascii="Times New Roman" w:hAnsi="Times New Roman" w:cs="Times New Roman"/>
          <w:b/>
          <w:bCs/>
          <w:sz w:val="28"/>
          <w:szCs w:val="28"/>
          <w:lang w:val="ro-RO"/>
        </w:rPr>
        <w:t>i bituminoase u</w:t>
      </w:r>
      <w:r w:rsidRPr="002760DD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r w:rsidRPr="002760DD">
        <w:rPr>
          <w:rFonts w:ascii="Times New Roman" w:hAnsi="Times New Roman" w:cs="Times New Roman"/>
          <w:b/>
          <w:bCs/>
          <w:sz w:val="28"/>
          <w:szCs w:val="28"/>
          <w:lang w:val="ro-RO"/>
        </w:rPr>
        <w:t>oare pe drumul comunal DC 127 – str. Gi</w:t>
      </w:r>
      <w:r w:rsidRPr="002760DD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r w:rsidRPr="002760DD">
        <w:rPr>
          <w:rFonts w:ascii="Times New Roman" w:hAnsi="Times New Roman" w:cs="Times New Roman"/>
          <w:b/>
          <w:bCs/>
          <w:sz w:val="28"/>
          <w:szCs w:val="28"/>
          <w:lang w:val="ro-RO"/>
        </w:rPr>
        <w:t>te</w:t>
      </w:r>
      <w:r w:rsidRPr="002760DD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r w:rsidRPr="002760DD">
        <w:rPr>
          <w:rFonts w:ascii="Times New Roman" w:hAnsi="Times New Roman" w:cs="Times New Roman"/>
          <w:b/>
          <w:bCs/>
          <w:sz w:val="28"/>
          <w:szCs w:val="28"/>
          <w:lang w:val="ro-RO"/>
        </w:rPr>
        <w:t>ti, municipiul Pa</w:t>
      </w:r>
      <w:r w:rsidRPr="002760DD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r w:rsidRPr="002760DD">
        <w:rPr>
          <w:rFonts w:ascii="Times New Roman" w:hAnsi="Times New Roman" w:cs="Times New Roman"/>
          <w:b/>
          <w:bCs/>
          <w:sz w:val="28"/>
          <w:szCs w:val="28"/>
          <w:lang w:val="ro-RO"/>
        </w:rPr>
        <w:t>cani, jude</w:t>
      </w:r>
      <w:r w:rsidRPr="002760DD">
        <w:rPr>
          <w:rFonts w:ascii="Tahoma" w:hAnsi="Tahoma" w:cs="Tahoma"/>
          <w:b/>
          <w:bCs/>
          <w:sz w:val="28"/>
          <w:szCs w:val="28"/>
          <w:lang w:val="ro-RO"/>
        </w:rPr>
        <w:t>ț</w:t>
      </w:r>
      <w:r w:rsidRPr="002760DD">
        <w:rPr>
          <w:rFonts w:ascii="Times New Roman" w:hAnsi="Times New Roman" w:cs="Times New Roman"/>
          <w:b/>
          <w:bCs/>
          <w:sz w:val="28"/>
          <w:szCs w:val="28"/>
          <w:lang w:val="ro-RO"/>
        </w:rPr>
        <w:t>ul ia</w:t>
      </w:r>
      <w:r w:rsidRPr="002760DD">
        <w:rPr>
          <w:rFonts w:ascii="Tahoma" w:hAnsi="Tahoma" w:cs="Tahoma"/>
          <w:b/>
          <w:bCs/>
          <w:sz w:val="28"/>
          <w:szCs w:val="28"/>
          <w:lang w:val="ro-RO"/>
        </w:rPr>
        <w:t>ș</w:t>
      </w:r>
      <w:r w:rsidRPr="002760DD">
        <w:rPr>
          <w:rFonts w:ascii="Times New Roman" w:hAnsi="Times New Roman" w:cs="Times New Roman"/>
          <w:b/>
          <w:bCs/>
          <w:sz w:val="28"/>
          <w:szCs w:val="28"/>
          <w:lang w:val="ro-RO"/>
        </w:rPr>
        <w:t>i”</w:t>
      </w:r>
      <w:r w:rsidRPr="002760DD">
        <w:rPr>
          <w:rFonts w:ascii="Times New Roman" w:hAnsi="Times New Roman" w:cs="Times New Roman"/>
          <w:sz w:val="28"/>
          <w:szCs w:val="28"/>
          <w:lang w:val="ro-RO"/>
        </w:rPr>
        <w:t xml:space="preserve">, elaborat de SC SIMPA Consult  SRL Iasi ; </w:t>
      </w:r>
    </w:p>
    <w:p w:rsidR="00D1303E" w:rsidRPr="002760D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303E" w:rsidRPr="002760D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1303E" w:rsidRPr="002760D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60DD">
        <w:rPr>
          <w:rFonts w:ascii="Times New Roman" w:hAnsi="Times New Roman" w:cs="Times New Roman"/>
          <w:sz w:val="28"/>
          <w:szCs w:val="28"/>
          <w:lang w:val="it-IT"/>
        </w:rPr>
        <w:t>Compartiment Tehnic si Investitii</w:t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  <w:t xml:space="preserve">Serviciul Urbanism, </w:t>
      </w:r>
    </w:p>
    <w:p w:rsidR="00D1303E" w:rsidRPr="002760DD" w:rsidRDefault="00D1303E" w:rsidP="002760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60DD">
        <w:rPr>
          <w:rFonts w:ascii="Times New Roman" w:hAnsi="Times New Roman" w:cs="Times New Roman"/>
          <w:sz w:val="28"/>
          <w:szCs w:val="28"/>
          <w:lang w:val="it-IT"/>
        </w:rPr>
        <w:t xml:space="preserve">Ing. Iulian Perţu                              </w:t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  <w:t>Amenajarea teritoriului</w:t>
      </w:r>
    </w:p>
    <w:p w:rsidR="00D1303E" w:rsidRPr="002760DD" w:rsidRDefault="00D1303E" w:rsidP="00276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2760DD">
        <w:rPr>
          <w:rFonts w:ascii="Times New Roman" w:hAnsi="Times New Roman" w:cs="Times New Roman"/>
          <w:sz w:val="28"/>
          <w:szCs w:val="28"/>
          <w:lang w:val="it-IT"/>
        </w:rPr>
        <w:tab/>
        <w:t xml:space="preserve">Ing. Ciprian Prisecaru                                                               </w:t>
      </w:r>
    </w:p>
    <w:p w:rsidR="00D1303E" w:rsidRPr="002760DD" w:rsidRDefault="00D1303E" w:rsidP="00476D7A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D1303E" w:rsidRPr="00C069BB" w:rsidRDefault="00D1303E" w:rsidP="001F421B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sectPr w:rsidR="00D1303E" w:rsidRPr="00C069BB" w:rsidSect="00FC717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5DBB09DD"/>
    <w:multiLevelType w:val="hybridMultilevel"/>
    <w:tmpl w:val="2C760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683"/>
    <w:rsid w:val="001F421B"/>
    <w:rsid w:val="00275C48"/>
    <w:rsid w:val="002760DD"/>
    <w:rsid w:val="002921EA"/>
    <w:rsid w:val="002D4296"/>
    <w:rsid w:val="002F01FD"/>
    <w:rsid w:val="0030232D"/>
    <w:rsid w:val="0033415E"/>
    <w:rsid w:val="00372023"/>
    <w:rsid w:val="00407452"/>
    <w:rsid w:val="00467AF2"/>
    <w:rsid w:val="00476D7A"/>
    <w:rsid w:val="00581760"/>
    <w:rsid w:val="006117FA"/>
    <w:rsid w:val="00614717"/>
    <w:rsid w:val="00623DD9"/>
    <w:rsid w:val="006953B6"/>
    <w:rsid w:val="00697CC1"/>
    <w:rsid w:val="006D73AC"/>
    <w:rsid w:val="00720D04"/>
    <w:rsid w:val="0074541D"/>
    <w:rsid w:val="00822B76"/>
    <w:rsid w:val="00833CDA"/>
    <w:rsid w:val="008A2E44"/>
    <w:rsid w:val="008F7942"/>
    <w:rsid w:val="00924CB8"/>
    <w:rsid w:val="00991912"/>
    <w:rsid w:val="00AD6739"/>
    <w:rsid w:val="00BB10FF"/>
    <w:rsid w:val="00BD6081"/>
    <w:rsid w:val="00BD760F"/>
    <w:rsid w:val="00C069BB"/>
    <w:rsid w:val="00C1692E"/>
    <w:rsid w:val="00C34E77"/>
    <w:rsid w:val="00CD6840"/>
    <w:rsid w:val="00D1303E"/>
    <w:rsid w:val="00D1660B"/>
    <w:rsid w:val="00D93AA3"/>
    <w:rsid w:val="00DD19EF"/>
    <w:rsid w:val="00DF7585"/>
    <w:rsid w:val="00EC0CF7"/>
    <w:rsid w:val="00EC4683"/>
    <w:rsid w:val="00F177A0"/>
    <w:rsid w:val="00F67DC3"/>
    <w:rsid w:val="00FC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B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760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6081"/>
    <w:pPr>
      <w:keepNext/>
      <w:tabs>
        <w:tab w:val="num" w:pos="2160"/>
      </w:tabs>
      <w:suppressAutoHyphens/>
      <w:spacing w:after="0" w:line="240" w:lineRule="auto"/>
      <w:ind w:left="2160" w:hanging="360"/>
      <w:outlineLvl w:val="4"/>
    </w:pPr>
    <w:rPr>
      <w:rFonts w:ascii="Times New Roman" w:hAnsi="Times New Roman" w:cs="Times New Roman"/>
      <w:i/>
      <w:iCs/>
      <w:kern w:val="1"/>
      <w:sz w:val="24"/>
      <w:szCs w:val="24"/>
      <w:lang w:val="ro-RO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E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D6081"/>
    <w:rPr>
      <w:rFonts w:ascii="Times New Roman" w:hAnsi="Times New Roman" w:cs="Times New Roman"/>
      <w:i/>
      <w:iCs/>
      <w:kern w:val="1"/>
      <w:sz w:val="24"/>
      <w:szCs w:val="24"/>
      <w:lang w:val="ro-RO"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C4683"/>
    <w:pPr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68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3415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</Pages>
  <Words>1490</Words>
  <Characters>8497</Characters>
  <Application>Microsoft Office Outlook</Application>
  <DocSecurity>0</DocSecurity>
  <Lines>0</Lines>
  <Paragraphs>0</Paragraphs>
  <ScaleCrop>false</ScaleCrop>
  <Company>Indiana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R O M Â N I A                                       PROIECT           VIZAT  PENTRU  LEGALITATE                                    </dc:title>
  <dc:subject/>
  <dc:creator>Iulian</dc:creator>
  <cp:keywords/>
  <dc:description/>
  <cp:lastModifiedBy>----------</cp:lastModifiedBy>
  <cp:revision>4</cp:revision>
  <dcterms:created xsi:type="dcterms:W3CDTF">2013-02-22T06:58:00Z</dcterms:created>
  <dcterms:modified xsi:type="dcterms:W3CDTF">2013-02-22T07:22:00Z</dcterms:modified>
</cp:coreProperties>
</file>